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2E" w:rsidRPr="00C14D2E" w:rsidRDefault="00C14D2E" w:rsidP="00C14D2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МЕТОДИКА ОЦЕНКИ И КЛЮЧИ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 xml:space="preserve">ВЫПОЛНЕННЫХ ОЛИМПИАДНЫХ ЗАДАНИЙ </w:t>
      </w:r>
    </w:p>
    <w:p w:rsidR="00C14D2E" w:rsidRDefault="00C14D2E" w:rsidP="00C14D2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ТЕОРЕТИЧЕСКОГО ТУРА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ШКОЛЬНОГО ЭТАПА</w:t>
      </w:r>
    </w:p>
    <w:p w:rsidR="00C14D2E" w:rsidRPr="00C14D2E" w:rsidRDefault="00C14D2E" w:rsidP="00C14D2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ВСЕРОССИЙСК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ОЙ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 xml:space="preserve"> ОЛИМПИАД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Ы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 xml:space="preserve">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C14D2E" w:rsidRDefault="00C14D2E" w:rsidP="00C14D2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C14D2E" w:rsidRPr="00C14D2E" w:rsidRDefault="00C14D2E" w:rsidP="00C14D2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 w:rsidRPr="00C14D2E">
        <w:rPr>
          <w:rFonts w:ascii="Times New Roman" w:hAnsi="Times New Roman"/>
          <w:b/>
          <w:bCs/>
          <w:sz w:val="24"/>
          <w:szCs w:val="24"/>
          <w:lang w:val="ru-RU"/>
        </w:rPr>
        <w:t>9 класс</w:t>
      </w:r>
    </w:p>
    <w:p w:rsidR="00C14D2E" w:rsidRPr="00C14D2E" w:rsidRDefault="00C14D2E" w:rsidP="00C14D2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4D2E" w:rsidRPr="00C14D2E" w:rsidRDefault="00C14D2E" w:rsidP="00C14D2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14D2E">
        <w:rPr>
          <w:rFonts w:ascii="Times New Roman" w:hAnsi="Times New Roman"/>
          <w:sz w:val="24"/>
          <w:szCs w:val="24"/>
          <w:lang w:val="ru-RU"/>
        </w:rPr>
        <w:t xml:space="preserve"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</w:t>
      </w:r>
      <w:r>
        <w:rPr>
          <w:rFonts w:ascii="Times New Roman" w:hAnsi="Times New Roman"/>
          <w:sz w:val="24"/>
          <w:szCs w:val="24"/>
          <w:lang w:val="ru-RU"/>
        </w:rPr>
        <w:t>30</w:t>
      </w:r>
      <w:r w:rsidRPr="00C14D2E">
        <w:rPr>
          <w:rFonts w:ascii="Times New Roman" w:hAnsi="Times New Roman"/>
          <w:sz w:val="24"/>
          <w:szCs w:val="24"/>
          <w:lang w:val="ru-RU"/>
        </w:rPr>
        <w:t xml:space="preserve"> баллов.</w:t>
      </w:r>
    </w:p>
    <w:p w:rsidR="00C14D2E" w:rsidRPr="00C14D2E" w:rsidRDefault="00C14D2E" w:rsidP="00C14D2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14D2E">
        <w:rPr>
          <w:rFonts w:ascii="Times New Roman" w:hAnsi="Times New Roman"/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C14D2E" w:rsidRPr="00C14D2E" w:rsidRDefault="00C14D2E" w:rsidP="00C14D2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14D2E">
        <w:rPr>
          <w:rFonts w:ascii="Times New Roman" w:hAnsi="Times New Roman"/>
          <w:sz w:val="24"/>
          <w:szCs w:val="24"/>
          <w:lang w:val="ru-RU"/>
        </w:rPr>
        <w:t>Каждый правильный ответ имеет свой вес</w:t>
      </w:r>
      <w:r>
        <w:rPr>
          <w:rFonts w:ascii="Times New Roman" w:hAnsi="Times New Roman"/>
          <w:sz w:val="24"/>
          <w:szCs w:val="24"/>
          <w:lang w:val="ru-RU"/>
        </w:rPr>
        <w:t xml:space="preserve"> (макс. кол-во баллов см. в таблице)</w:t>
      </w:r>
      <w:r w:rsidRPr="00C14D2E">
        <w:rPr>
          <w:rFonts w:ascii="Times New Roman" w:hAnsi="Times New Roman"/>
          <w:sz w:val="24"/>
          <w:szCs w:val="24"/>
          <w:lang w:val="ru-RU"/>
        </w:rPr>
        <w:t>.</w:t>
      </w:r>
    </w:p>
    <w:p w:rsidR="00C14D2E" w:rsidRPr="00C14D2E" w:rsidRDefault="00C14D2E" w:rsidP="00C14D2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Творческое </w:t>
      </w:r>
      <w:r w:rsidRPr="00C14D2E">
        <w:rPr>
          <w:rFonts w:ascii="Times New Roman" w:hAnsi="Times New Roman"/>
          <w:sz w:val="24"/>
          <w:szCs w:val="24"/>
          <w:lang w:val="ru-RU"/>
        </w:rPr>
        <w:t>задание оценивается в совокупности 5 баллами.</w:t>
      </w:r>
    </w:p>
    <w:p w:rsidR="00C14D2E" w:rsidRPr="00C14D2E" w:rsidRDefault="00C14D2E" w:rsidP="00C14D2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004"/>
        <w:gridCol w:w="7783"/>
        <w:gridCol w:w="1003"/>
      </w:tblGrid>
      <w:tr w:rsidR="00C14D2E" w:rsidTr="00C46E0B">
        <w:trPr>
          <w:tblHeader/>
        </w:trPr>
        <w:tc>
          <w:tcPr>
            <w:tcW w:w="1004" w:type="dxa"/>
          </w:tcPr>
          <w:p w:rsidR="00C14D2E" w:rsidRDefault="00C14D2E" w:rsidP="00C46E0B">
            <w:pPr>
              <w:widowControl/>
              <w:ind w:leftChars="-50" w:left="-100" w:rightChars="-50" w:right="-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C14D2E" w:rsidRDefault="00C14D2E" w:rsidP="00C46E0B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ind w:leftChars="-50" w:left="-100" w:rightChars="-50" w:right="-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Макс. баллов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83" w:type="dxa"/>
          </w:tcPr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Решение: </w:t>
            </w:r>
          </w:p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b w:val="0"/>
                <w:bCs w:val="0"/>
                <w:spacing w:val="-51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Если площадь по полу 40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кв</w:t>
            </w:r>
            <w:proofErr w:type="gramStart"/>
            <w:r>
              <w:rPr>
                <w:b w:val="0"/>
                <w:bCs w:val="0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b w:val="0"/>
                <w:bCs w:val="0"/>
                <w:sz w:val="24"/>
                <w:szCs w:val="24"/>
              </w:rPr>
              <w:t xml:space="preserve">, а одна из стен 5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м,то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другая стена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д.б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8 м.</w:t>
            </w:r>
            <w:r>
              <w:rPr>
                <w:b w:val="0"/>
                <w:bCs w:val="0"/>
                <w:spacing w:val="-51"/>
                <w:sz w:val="24"/>
                <w:szCs w:val="24"/>
              </w:rPr>
              <w:t xml:space="preserve"> </w:t>
            </w:r>
          </w:p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Т.о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периметр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5м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2+8м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26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м. </w:t>
            </w:r>
          </w:p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b w:val="0"/>
                <w:bCs w:val="0"/>
                <w:spacing w:val="-49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Площадь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окрашенных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стен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26м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3м–8кв</w:t>
            </w:r>
            <w:proofErr w:type="gramStart"/>
            <w:r>
              <w:rPr>
                <w:b w:val="0"/>
                <w:bCs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70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кв.м</w:t>
            </w:r>
            <w:proofErr w:type="spellEnd"/>
            <w:r>
              <w:rPr>
                <w:b w:val="0"/>
                <w:bCs w:val="0"/>
                <w:spacing w:val="-49"/>
                <w:sz w:val="24"/>
                <w:szCs w:val="24"/>
              </w:rPr>
              <w:t xml:space="preserve"> </w:t>
            </w:r>
          </w:p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Вычислим расход</w:t>
            </w:r>
            <w:r>
              <w:rPr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краски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70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0,25кг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2слоя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35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кг </w:t>
            </w:r>
          </w:p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b w:val="0"/>
                <w:bCs w:val="0"/>
                <w:spacing w:val="-51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Краска продается в банках по 6 кг, т.е. понадобилось 6 банок краски (35/6 = 5,8 = 6).</w:t>
            </w:r>
            <w:r>
              <w:rPr>
                <w:b w:val="0"/>
                <w:bCs w:val="0"/>
                <w:spacing w:val="-51"/>
                <w:sz w:val="24"/>
                <w:szCs w:val="24"/>
              </w:rPr>
              <w:t xml:space="preserve"> </w:t>
            </w:r>
            <w:bookmarkStart w:id="0" w:name="Ответ:_6600_руб."/>
            <w:bookmarkEnd w:id="0"/>
          </w:p>
          <w:p w:rsidR="00C14D2E" w:rsidRDefault="00C14D2E" w:rsidP="00C46E0B">
            <w:pPr>
              <w:pStyle w:val="3"/>
              <w:spacing w:before="1" w:line="360" w:lineRule="auto"/>
              <w:ind w:left="119"/>
              <w:outlineLvl w:val="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Определим</w:t>
            </w:r>
            <w:r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расходы</w:t>
            </w:r>
            <w:proofErr w:type="gramStart"/>
            <w:r>
              <w:rPr>
                <w:b w:val="0"/>
                <w:bCs w:val="0"/>
                <w:sz w:val="24"/>
                <w:szCs w:val="24"/>
              </w:rPr>
              <w:t>6</w:t>
            </w:r>
            <w:proofErr w:type="gramEnd"/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1100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6600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  <w:p w:rsidR="00C14D2E" w:rsidRDefault="00C14D2E" w:rsidP="00C46E0B">
            <w:pPr>
              <w:pStyle w:val="1"/>
              <w:spacing w:line="360" w:lineRule="auto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Ответ:</w:t>
            </w:r>
            <w:r>
              <w:rPr>
                <w:b w:val="0"/>
                <w:bCs w:val="0"/>
                <w:spacing w:val="-5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6600</w:t>
            </w:r>
            <w:r>
              <w:rPr>
                <w:b w:val="0"/>
                <w:bCs w:val="0"/>
                <w:spacing w:val="-9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общему смыслу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Гребенка для плитки, шпатель-гребенка, зубчатый шпатель, зубчатая кельма - это инструмент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ДЛЯ НАНЕСЕНИЯ КЛЕЯ ПРИ УКЛАДКЕ КЕРАМИЧЕСКОЙ ПЛИТКИ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</w:tcPr>
          <w:p w:rsidR="00C14D2E" w:rsidRDefault="00C14D2E" w:rsidP="00C46E0B">
            <w:pPr>
              <w:pStyle w:val="3"/>
              <w:spacing w:line="360" w:lineRule="auto"/>
              <w:ind w:left="119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Решение:</w:t>
            </w:r>
          </w:p>
          <w:p w:rsidR="00C14D2E" w:rsidRDefault="00C14D2E" w:rsidP="00C46E0B">
            <w:pPr>
              <w:pStyle w:val="3"/>
              <w:spacing w:line="360" w:lineRule="auto"/>
              <w:ind w:left="119"/>
              <w:outlineLvl w:val="2"/>
              <w:rPr>
                <w:b w:val="0"/>
                <w:bCs w:val="0"/>
                <w:spacing w:val="-49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Посчитаем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экономию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в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кВт.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(70–7)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2лампы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40часов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 5040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Вт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 5,04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кВт</w:t>
            </w:r>
            <w:r>
              <w:rPr>
                <w:b w:val="0"/>
                <w:bCs w:val="0"/>
                <w:spacing w:val="-49"/>
                <w:sz w:val="24"/>
                <w:szCs w:val="24"/>
              </w:rPr>
              <w:t xml:space="preserve"> </w:t>
            </w:r>
          </w:p>
          <w:p w:rsidR="00C14D2E" w:rsidRDefault="00C14D2E" w:rsidP="00C46E0B">
            <w:pPr>
              <w:pStyle w:val="3"/>
              <w:spacing w:line="360" w:lineRule="auto"/>
              <w:ind w:left="119"/>
              <w:outlineLvl w:val="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Вычислим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экономию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в</w:t>
            </w:r>
            <w:r>
              <w:rPr>
                <w:b w:val="0"/>
                <w:bCs w:val="0"/>
                <w:spacing w:val="-5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руб.: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5,04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5,09</w:t>
            </w:r>
            <w:r>
              <w:rPr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25,65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  <w:p w:rsidR="00C14D2E" w:rsidRDefault="00C14D2E" w:rsidP="00C46E0B">
            <w:pPr>
              <w:pStyle w:val="3"/>
              <w:spacing w:line="360" w:lineRule="auto"/>
              <w:ind w:left="119"/>
              <w:outlineLvl w:val="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Расходы</w:t>
            </w:r>
            <w:r>
              <w:rPr>
                <w:b w:val="0"/>
                <w:bCs w:val="0"/>
                <w:spacing w:val="-8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2лампы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40часов=560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(0,56кВт)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5,09</w:t>
            </w:r>
            <w:r>
              <w:rPr>
                <w:b w:val="0"/>
                <w:bCs w:val="0"/>
                <w:spacing w:val="-9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2,85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  <w:p w:rsidR="00C14D2E" w:rsidRDefault="00C14D2E" w:rsidP="00C46E0B">
            <w:pPr>
              <w:pStyle w:val="1"/>
              <w:spacing w:before="1" w:line="360" w:lineRule="auto"/>
              <w:outlineLvl w:val="0"/>
              <w:rPr>
                <w:b w:val="0"/>
                <w:bCs w:val="0"/>
                <w:sz w:val="24"/>
                <w:szCs w:val="24"/>
              </w:rPr>
            </w:pPr>
            <w:bookmarkStart w:id="1" w:name="Ответ:_расходы_2,85_руб.,_экономия_25,65"/>
            <w:bookmarkEnd w:id="1"/>
            <w:r>
              <w:rPr>
                <w:b w:val="0"/>
                <w:bCs w:val="0"/>
                <w:sz w:val="24"/>
                <w:szCs w:val="24"/>
              </w:rPr>
              <w:t>Ответ:</w:t>
            </w:r>
            <w:r>
              <w:rPr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расходы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2,85</w:t>
            </w:r>
            <w:r>
              <w:rPr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руб.,</w:t>
            </w:r>
            <w:r>
              <w:rPr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экономия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25,65</w:t>
            </w:r>
            <w:r>
              <w:rPr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59264" behindDoc="0" locked="0" layoutInCell="1" allowOverlap="1" wp14:anchorId="43D23095" wp14:editId="719EA0D0">
                  <wp:simplePos x="0" y="0"/>
                  <wp:positionH relativeFrom="page">
                    <wp:posOffset>1268730</wp:posOffset>
                  </wp:positionH>
                  <wp:positionV relativeFrom="paragraph">
                    <wp:posOffset>230505</wp:posOffset>
                  </wp:positionV>
                  <wp:extent cx="2034540" cy="2011680"/>
                  <wp:effectExtent l="0" t="0" r="3810" b="762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общему смыслу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60288" behindDoc="0" locked="0" layoutInCell="1" allowOverlap="1" wp14:anchorId="6D8C3FD9" wp14:editId="387A6470">
                  <wp:simplePos x="0" y="0"/>
                  <wp:positionH relativeFrom="page">
                    <wp:posOffset>469265</wp:posOffset>
                  </wp:positionH>
                  <wp:positionV relativeFrom="paragraph">
                    <wp:posOffset>879475</wp:posOffset>
                  </wp:positionV>
                  <wp:extent cx="4044315" cy="1534160"/>
                  <wp:effectExtent l="0" t="0" r="0" b="889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315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1, 3, 2, 7, 5, 6, 4</w:t>
            </w:r>
          </w:p>
          <w:p w:rsidR="00C14D2E" w:rsidRDefault="00C14D2E" w:rsidP="00C46E0B">
            <w:pPr>
              <w:widowControl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6BF939" wp14:editId="2B44E610">
                  <wp:extent cx="2848610" cy="2757170"/>
                  <wp:effectExtent l="0" t="0" r="8890" b="508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8610" cy="275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7783" w:type="dxa"/>
          </w:tcPr>
          <w:p w:rsidR="00C14D2E" w:rsidRDefault="00C14D2E" w:rsidP="005122F3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2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3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4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Г</w:t>
            </w:r>
            <w:r w:rsid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3AABF0" wp14:editId="1EE2CB8A">
                  <wp:extent cx="1456055" cy="14420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55" cy="144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линия бока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2 - заднее полотнище, 1 деталь</w:t>
            </w:r>
          </w:p>
          <w:p w:rsidR="00C14D2E" w:rsidRDefault="00C14D2E" w:rsidP="00C46E0B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переднее полотнище, 1 деталь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А В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</w:tcPr>
          <w:p w:rsidR="00C14D2E" w:rsidRDefault="00C14D2E" w:rsidP="005122F3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2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3 </w:t>
            </w:r>
            <w:r w:rsidR="005122F3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 w:rsid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267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ккал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Чак-чак</w:t>
            </w:r>
            <w:proofErr w:type="spellEnd"/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Оренбургский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пуховый платок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Б) Вологодское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кружево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Дымковская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игрушка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Жостовский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поднос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Д) Золотая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хохлома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783" w:type="dxa"/>
          </w:tcPr>
          <w:p w:rsidR="00C14D2E" w:rsidRDefault="00353FF7" w:rsidP="00C46E0B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783" w:type="dxa"/>
          </w:tcPr>
          <w:p w:rsidR="00C14D2E" w:rsidRDefault="005122F3" w:rsidP="00C46E0B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В),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P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Д),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P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Ж),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P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Л),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Pr="005122F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М).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783" w:type="dxa"/>
          </w:tcPr>
          <w:p w:rsidR="00C83DF2" w:rsidRPr="00C83DF2" w:rsidRDefault="00C83DF2" w:rsidP="00C83DF2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Юбка, расширенная к низу, ____ 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____. </w:t>
            </w:r>
          </w:p>
          <w:p w:rsidR="00C83DF2" w:rsidRPr="00C83DF2" w:rsidRDefault="00C83DF2" w:rsidP="00C83DF2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Расширение выполнено по</w:t>
            </w:r>
            <w:proofErr w:type="gramStart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___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proofErr w:type="gramEnd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 и за счет ___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___.</w:t>
            </w:r>
          </w:p>
          <w:p w:rsidR="00C83DF2" w:rsidRPr="00C83DF2" w:rsidRDefault="00C83DF2" w:rsidP="00C83DF2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 переднем и заднем полотнищах</w:t>
            </w:r>
            <w:proofErr w:type="gramStart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____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proofErr w:type="gramEnd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____. </w:t>
            </w:r>
          </w:p>
          <w:p w:rsidR="00C83DF2" w:rsidRPr="00C83DF2" w:rsidRDefault="00C83DF2" w:rsidP="00C83DF2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___ на переднем полотнище наклонная. </w:t>
            </w:r>
          </w:p>
          <w:p w:rsidR="00C83DF2" w:rsidRPr="00C83DF2" w:rsidRDefault="00C83DF2" w:rsidP="00C83DF2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Заднее ___</w:t>
            </w:r>
            <w:proofErr w:type="gramStart"/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З</w:t>
            </w:r>
            <w:proofErr w:type="gramEnd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 со средним швом.</w:t>
            </w:r>
          </w:p>
          <w:p w:rsidR="00C83DF2" w:rsidRPr="00C83DF2" w:rsidRDefault="00C83DF2" w:rsidP="00C83DF2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Застежка «___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___», расположена в левом боковом шве.</w:t>
            </w:r>
            <w:proofErr w:type="gramEnd"/>
          </w:p>
          <w:p w:rsidR="00C14D2E" w:rsidRDefault="00C83DF2" w:rsidP="00C83DF2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Верхний срез юбки обработан</w:t>
            </w:r>
            <w:proofErr w:type="gramStart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___</w:t>
            </w: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Ж</w:t>
            </w:r>
            <w:proofErr w:type="gramEnd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</w:tcPr>
          <w:p w:rsidR="00C14D2E" w:rsidRDefault="00C83DF2" w:rsidP="00C46E0B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декатируют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</w:tcPr>
          <w:p w:rsidR="00C14D2E" w:rsidRDefault="00F72328" w:rsidP="00F7232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B220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А)</w:t>
            </w:r>
            <w:r w:rsidRPr="00AB2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хлопчатобумажная ткань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 </w:t>
            </w:r>
            <w:r w:rsidRPr="004B220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Г)</w:t>
            </w:r>
            <w:r w:rsidRPr="00AB2E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льняная ткань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C14D2E" w:rsidTr="00C46E0B">
        <w:trPr>
          <w:trHeight w:val="850"/>
        </w:trPr>
        <w:tc>
          <w:tcPr>
            <w:tcW w:w="1004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783" w:type="dxa"/>
          </w:tcPr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Критерии оценивания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Качество и аккуратность выполнения эскиза. (1 балл – эскиз выполнен качественно и аккуратно, 0,5 баллов – эскиз выполнен некачественно и неаккуратно, 0 баллов – эскиз не выполнен)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Описание по эскизам грамотное и полное. (1 балл)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Предложенные цветовые решения гармоничны и соответствуют назначению. (1 балл)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Предложенные варианты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декоративнои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̆ отделки гармоничны и соответствуют назначению. (1 балл)</w:t>
            </w:r>
          </w:p>
          <w:p w:rsidR="00C14D2E" w:rsidRDefault="00C14D2E" w:rsidP="00C46E0B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Предложенные ткани или материал  гармоничны и соответствуют назначению. (1 балл)</w:t>
            </w:r>
          </w:p>
        </w:tc>
        <w:tc>
          <w:tcPr>
            <w:tcW w:w="1003" w:type="dxa"/>
          </w:tcPr>
          <w:p w:rsidR="00C14D2E" w:rsidRDefault="00C14D2E" w:rsidP="00C46E0B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 б.</w:t>
            </w:r>
          </w:p>
        </w:tc>
      </w:tr>
    </w:tbl>
    <w:p w:rsidR="00655752" w:rsidRPr="004B2200" w:rsidRDefault="00655752">
      <w:pPr>
        <w:rPr>
          <w:lang w:val="ru-RU"/>
        </w:rPr>
      </w:pPr>
      <w:bookmarkStart w:id="2" w:name="_GoBack"/>
      <w:bookmarkEnd w:id="2"/>
    </w:p>
    <w:sectPr w:rsidR="00655752" w:rsidRPr="004B2200">
      <w:footerReference w:type="default" r:id="rId12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2F" w:rsidRDefault="005B672F" w:rsidP="00C14D2E">
      <w:r>
        <w:separator/>
      </w:r>
    </w:p>
  </w:endnote>
  <w:endnote w:type="continuationSeparator" w:id="0">
    <w:p w:rsidR="005B672F" w:rsidRDefault="005B672F" w:rsidP="00C1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8E9" w:rsidRDefault="00C14D2E">
    <w:pPr>
      <w:pStyle w:val="a5"/>
      <w:wordWrap w:val="0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135" cy="146050"/>
              <wp:effectExtent l="0" t="0" r="5715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D48E9" w:rsidRDefault="00BB0D07">
                          <w:pPr>
                            <w:pStyle w:val="a5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4B2200">
                            <w:rPr>
                              <w:rFonts w:ascii="Times New Roman" w:hAnsi="Times New Roman"/>
                              <w:noProof/>
                            </w:rPr>
                            <w:t>4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left:0;text-align:left;margin-left:0;margin-top:0;width:5.05pt;height:11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" filled="f" stroked="f" strokeweight=".5pt">
              <v:path arrowok="t"/>
              <v:textbox style="mso-fit-shape-to-text:t" inset="0,0,0,0">
                <w:txbxContent>
                  <w:p w:rsidR="009D48E9" w:rsidRDefault="00BB0D07">
                    <w:pPr>
                      <w:pStyle w:val="a5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4B2200">
                      <w:rPr>
                        <w:rFonts w:ascii="Times New Roman" w:hAnsi="Times New Roman"/>
                        <w:noProof/>
                      </w:rPr>
                      <w:t>4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0D07">
      <w:rPr>
        <w:rFonts w:ascii="Times New Roman" w:hAnsi="Times New Roman"/>
        <w:lang w:val="ru-RU"/>
      </w:rPr>
      <w:t xml:space="preserve">Культура дома, дизайн и технологии, </w:t>
    </w:r>
    <w:r w:rsidR="00BB0D07">
      <w:rPr>
        <w:rFonts w:ascii="Times New Roman" w:hAnsi="Times New Roman"/>
        <w:color w:val="0000FF"/>
        <w:lang w:val="ru-RU"/>
      </w:rPr>
      <w:t>9</w:t>
    </w:r>
    <w:r w:rsidR="00BB0D07">
      <w:rPr>
        <w:rFonts w:ascii="Times New Roman" w:hAnsi="Times New Roman"/>
        <w:lang w:val="ru-RU"/>
      </w:rPr>
      <w:t xml:space="preserve"> </w:t>
    </w:r>
    <w:proofErr w:type="spellStart"/>
    <w:r w:rsidR="00BB0D07">
      <w:rPr>
        <w:rFonts w:ascii="Times New Roman" w:hAnsi="Times New Roman"/>
        <w:lang w:val="ru-RU"/>
      </w:rPr>
      <w:t>кл</w:t>
    </w:r>
    <w:proofErr w:type="spellEnd"/>
    <w:r w:rsidR="00BB0D07">
      <w:rPr>
        <w:rFonts w:ascii="Times New Roman" w:hAnsi="Times New Roman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2F" w:rsidRDefault="005B672F" w:rsidP="00C14D2E">
      <w:r>
        <w:separator/>
      </w:r>
    </w:p>
  </w:footnote>
  <w:footnote w:type="continuationSeparator" w:id="0">
    <w:p w:rsidR="005B672F" w:rsidRDefault="005B672F" w:rsidP="00C14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A5F954"/>
    <w:multiLevelType w:val="singleLevel"/>
    <w:tmpl w:val="E1A5F954"/>
    <w:lvl w:ilvl="0">
      <w:start w:val="2"/>
      <w:numFmt w:val="decimal"/>
      <w:suff w:val="space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2E"/>
    <w:rsid w:val="00353FF7"/>
    <w:rsid w:val="004B2200"/>
    <w:rsid w:val="005122F3"/>
    <w:rsid w:val="005B672F"/>
    <w:rsid w:val="00655752"/>
    <w:rsid w:val="009D48E9"/>
    <w:rsid w:val="00BB0D07"/>
    <w:rsid w:val="00C14D2E"/>
    <w:rsid w:val="00C83DF2"/>
    <w:rsid w:val="00F7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2E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1">
    <w:name w:val="heading 1"/>
    <w:basedOn w:val="a"/>
    <w:link w:val="10"/>
    <w:uiPriority w:val="1"/>
    <w:qFormat/>
    <w:rsid w:val="00C14D2E"/>
    <w:pPr>
      <w:ind w:left="119"/>
      <w:outlineLvl w:val="0"/>
    </w:pPr>
    <w:rPr>
      <w:rFonts w:ascii="Times New Roman" w:eastAsia="Times New Roman" w:hAnsi="Times New Roman"/>
      <w:b/>
      <w:bCs/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1"/>
    <w:qFormat/>
    <w:rsid w:val="00C14D2E"/>
    <w:pPr>
      <w:ind w:left="2"/>
      <w:outlineLvl w:val="2"/>
    </w:pPr>
    <w:rPr>
      <w:rFonts w:ascii="Times New Roman" w:eastAsia="Times New Roman" w:hAnsi="Times New Roman"/>
      <w:b/>
      <w:bCs/>
      <w:sz w:val="21"/>
      <w:szCs w:val="21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14D2E"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uiPriority w:val="1"/>
    <w:rsid w:val="00C14D2E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header"/>
    <w:basedOn w:val="a"/>
    <w:link w:val="a4"/>
    <w:qFormat/>
    <w:rsid w:val="00C14D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14D2E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C14D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C14D2E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C14D2E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4D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D2E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2E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1">
    <w:name w:val="heading 1"/>
    <w:basedOn w:val="a"/>
    <w:link w:val="10"/>
    <w:uiPriority w:val="1"/>
    <w:qFormat/>
    <w:rsid w:val="00C14D2E"/>
    <w:pPr>
      <w:ind w:left="119"/>
      <w:outlineLvl w:val="0"/>
    </w:pPr>
    <w:rPr>
      <w:rFonts w:ascii="Times New Roman" w:eastAsia="Times New Roman" w:hAnsi="Times New Roman"/>
      <w:b/>
      <w:bCs/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1"/>
    <w:qFormat/>
    <w:rsid w:val="00C14D2E"/>
    <w:pPr>
      <w:ind w:left="2"/>
      <w:outlineLvl w:val="2"/>
    </w:pPr>
    <w:rPr>
      <w:rFonts w:ascii="Times New Roman" w:eastAsia="Times New Roman" w:hAnsi="Times New Roman"/>
      <w:b/>
      <w:bCs/>
      <w:sz w:val="21"/>
      <w:szCs w:val="21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14D2E"/>
    <w:rPr>
      <w:rFonts w:ascii="Times New Roman" w:eastAsia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uiPriority w:val="1"/>
    <w:rsid w:val="00C14D2E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header"/>
    <w:basedOn w:val="a"/>
    <w:link w:val="a4"/>
    <w:qFormat/>
    <w:rsid w:val="00C14D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14D2E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C14D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C14D2E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C14D2E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4D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D2E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6</cp:revision>
  <dcterms:created xsi:type="dcterms:W3CDTF">2025-10-06T07:23:00Z</dcterms:created>
  <dcterms:modified xsi:type="dcterms:W3CDTF">2025-10-10T16:15:00Z</dcterms:modified>
</cp:coreProperties>
</file>